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0" w:beforeAutospacing="0" w:after="195" w:afterAutospacing="0"/>
        <w:ind w:left="0" w:right="0" w:firstLine="0"/>
        <w:jc w:val="center"/>
        <w:rPr>
          <w:rFonts w:hint="eastAsia" w:ascii="宋体" w:hAnsi="宋体" w:eastAsia="宋体" w:cs="宋体"/>
          <w:b/>
          <w:i w:val="0"/>
          <w:caps w:val="0"/>
          <w:color w:val="auto"/>
          <w:spacing w:val="0"/>
          <w:sz w:val="44"/>
          <w:szCs w:val="44"/>
          <w:shd w:val="clear" w:fill="FFFFFF"/>
          <w:lang w:eastAsia="zh-CN"/>
        </w:rPr>
      </w:pPr>
      <w:bookmarkStart w:id="0" w:name="OLE_LINK1"/>
      <w:r>
        <w:rPr>
          <w:rFonts w:hint="eastAsia" w:ascii="宋体" w:hAnsi="宋体" w:eastAsia="宋体" w:cs="宋体"/>
          <w:b/>
          <w:i w:val="0"/>
          <w:caps w:val="0"/>
          <w:color w:val="auto"/>
          <w:spacing w:val="0"/>
          <w:sz w:val="44"/>
          <w:szCs w:val="44"/>
          <w:shd w:val="clear" w:fill="FFFFFF"/>
          <w:lang w:eastAsia="zh-CN"/>
        </w:rPr>
        <w:t>H3C服务器与网络设备延保服务项目</w:t>
      </w:r>
    </w:p>
    <w:p>
      <w:pPr>
        <w:pStyle w:val="6"/>
        <w:keepNext w:val="0"/>
        <w:keepLines w:val="0"/>
        <w:widowControl/>
        <w:suppressLineNumbers w:val="0"/>
        <w:shd w:val="clear" w:fill="FFFFFF"/>
        <w:spacing w:before="0" w:beforeAutospacing="0" w:after="195" w:afterAutospacing="0"/>
        <w:ind w:left="0" w:right="0" w:firstLine="0"/>
        <w:jc w:val="center"/>
        <w:rPr>
          <w:rStyle w:val="10"/>
          <w:rFonts w:hint="eastAsia" w:ascii="宋体" w:hAnsi="宋体" w:eastAsia="宋体" w:cs="宋体"/>
          <w:b/>
          <w:i w:val="0"/>
          <w:caps w:val="0"/>
          <w:color w:val="auto"/>
          <w:spacing w:val="0"/>
          <w:sz w:val="44"/>
          <w:szCs w:val="44"/>
          <w:shd w:val="clear" w:fill="FFFFFF"/>
        </w:rPr>
      </w:pPr>
      <w:r>
        <w:rPr>
          <w:rStyle w:val="10"/>
          <w:rFonts w:hint="eastAsia" w:ascii="宋体" w:hAnsi="宋体" w:eastAsia="宋体" w:cs="宋体"/>
          <w:b/>
          <w:i w:val="0"/>
          <w:caps w:val="0"/>
          <w:color w:val="auto"/>
          <w:spacing w:val="0"/>
          <w:sz w:val="44"/>
          <w:szCs w:val="44"/>
          <w:shd w:val="clear" w:fill="FFFFFF"/>
          <w:lang w:eastAsia="zh-CN"/>
        </w:rPr>
        <w:t>成交</w:t>
      </w:r>
      <w:r>
        <w:rPr>
          <w:rStyle w:val="10"/>
          <w:rFonts w:hint="eastAsia" w:ascii="宋体" w:hAnsi="宋体" w:eastAsia="宋体" w:cs="宋体"/>
          <w:b/>
          <w:i w:val="0"/>
          <w:caps w:val="0"/>
          <w:color w:val="auto"/>
          <w:spacing w:val="0"/>
          <w:sz w:val="44"/>
          <w:szCs w:val="44"/>
          <w:shd w:val="clear" w:fill="FFFFFF"/>
        </w:rPr>
        <w:t>公告</w:t>
      </w:r>
    </w:p>
    <w:bookmarkEnd w:id="0"/>
    <w:p>
      <w:pPr>
        <w:pStyle w:val="6"/>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00" w:lineRule="exact"/>
        <w:ind w:left="479" w:leftChars="228" w:right="0" w:firstLine="0" w:firstLineChars="0"/>
        <w:jc w:val="left"/>
        <w:textAlignment w:val="auto"/>
        <w:rPr>
          <w:rFonts w:hint="eastAsia" w:ascii="宋体" w:hAnsi="宋体" w:eastAsia="宋体" w:cs="宋体"/>
          <w:i w:val="0"/>
          <w:caps w:val="0"/>
          <w:color w:val="auto"/>
          <w:spacing w:val="0"/>
          <w:kern w:val="0"/>
          <w:sz w:val="24"/>
          <w:szCs w:val="24"/>
          <w:shd w:val="clear" w:fill="FFFFFF"/>
          <w:lang w:val="en-US" w:eastAsia="zh-CN" w:bidi="ar"/>
        </w:rPr>
      </w:pPr>
      <w:bookmarkStart w:id="1" w:name="OLE_LINK6"/>
      <w:r>
        <w:rPr>
          <w:rStyle w:val="10"/>
          <w:rFonts w:hint="eastAsia" w:ascii="宋体" w:hAnsi="宋体" w:eastAsia="宋体" w:cs="宋体"/>
          <w:b/>
          <w:i w:val="0"/>
          <w:caps w:val="0"/>
          <w:color w:val="auto"/>
          <w:spacing w:val="0"/>
          <w:kern w:val="0"/>
          <w:sz w:val="24"/>
          <w:szCs w:val="24"/>
          <w:shd w:val="clear" w:fill="FFFFFF"/>
          <w:lang w:val="en-US" w:eastAsia="zh-CN" w:bidi="ar"/>
        </w:rPr>
        <w:t>一、项目编号：</w:t>
      </w:r>
      <w:r>
        <w:rPr>
          <w:rFonts w:hint="eastAsia" w:ascii="宋体" w:hAnsi="宋体" w:eastAsia="宋体" w:cs="宋体"/>
          <w:i w:val="0"/>
          <w:caps w:val="0"/>
          <w:color w:val="auto"/>
          <w:spacing w:val="0"/>
          <w:kern w:val="0"/>
          <w:sz w:val="24"/>
          <w:szCs w:val="24"/>
          <w:shd w:val="clear" w:fill="FFFFFF"/>
          <w:lang w:val="en-US" w:eastAsia="zh-CN" w:bidi="ar"/>
        </w:rPr>
        <w:t>ZB108-2025</w:t>
      </w:r>
    </w:p>
    <w:p>
      <w:pPr>
        <w:pStyle w:val="6"/>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00" w:lineRule="exact"/>
        <w:ind w:left="479" w:leftChars="228" w:right="0" w:firstLine="0" w:firstLineChars="0"/>
        <w:jc w:val="left"/>
        <w:textAlignment w:val="auto"/>
        <w:rPr>
          <w:rFonts w:hint="eastAsia" w:ascii="宋体" w:hAnsi="宋体" w:eastAsia="宋体" w:cs="宋体"/>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二、项目名称：</w:t>
      </w:r>
      <w:r>
        <w:rPr>
          <w:rFonts w:hint="eastAsia" w:ascii="宋体" w:hAnsi="宋体" w:eastAsia="宋体" w:cs="宋体"/>
          <w:i w:val="0"/>
          <w:caps w:val="0"/>
          <w:color w:val="auto"/>
          <w:spacing w:val="0"/>
          <w:kern w:val="0"/>
          <w:sz w:val="24"/>
          <w:szCs w:val="24"/>
          <w:shd w:val="clear" w:fill="FFFFFF"/>
          <w:lang w:val="en-US" w:eastAsia="zh-CN" w:bidi="ar"/>
        </w:rPr>
        <w:t>H3C服务器与网络设备延保服务项目</w:t>
      </w:r>
    </w:p>
    <w:p>
      <w:pPr>
        <w:pStyle w:val="6"/>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500" w:lineRule="exact"/>
        <w:ind w:left="479" w:leftChars="228" w:right="0" w:firstLine="0" w:firstLineChars="0"/>
        <w:jc w:val="left"/>
        <w:textAlignment w:val="auto"/>
        <w:rPr>
          <w:rFonts w:hint="eastAsia" w:ascii="宋体" w:hAnsi="宋体" w:eastAsia="宋体" w:cs="宋体"/>
          <w:color w:val="auto"/>
          <w:sz w:val="24"/>
          <w:szCs w:val="24"/>
        </w:rPr>
      </w:pPr>
      <w:r>
        <w:rPr>
          <w:rStyle w:val="10"/>
          <w:rFonts w:hint="eastAsia" w:ascii="宋体" w:hAnsi="宋体" w:eastAsia="宋体" w:cs="宋体"/>
          <w:b/>
          <w:i w:val="0"/>
          <w:caps w:val="0"/>
          <w:color w:val="auto"/>
          <w:spacing w:val="0"/>
          <w:kern w:val="0"/>
          <w:sz w:val="24"/>
          <w:szCs w:val="24"/>
          <w:shd w:val="clear" w:fill="FFFFFF"/>
          <w:lang w:val="en-US" w:eastAsia="zh-CN" w:bidi="ar"/>
        </w:rPr>
        <w:t>三、采购结果</w:t>
      </w:r>
    </w:p>
    <w:tbl>
      <w:tblPr>
        <w:tblStyle w:val="8"/>
        <w:tblW w:w="501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5"/>
        <w:gridCol w:w="3750"/>
        <w:gridCol w:w="3754"/>
        <w:gridCol w:w="1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8" w:hRule="atLeast"/>
          <w:jc w:val="center"/>
        </w:trPr>
        <w:tc>
          <w:tcPr>
            <w:tcW w:w="481"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line="500" w:lineRule="exact"/>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采购包</w:t>
            </w:r>
          </w:p>
        </w:tc>
        <w:tc>
          <w:tcPr>
            <w:tcW w:w="1889"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line="500" w:lineRule="exact"/>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供应商名称</w:t>
            </w:r>
          </w:p>
        </w:tc>
        <w:tc>
          <w:tcPr>
            <w:tcW w:w="1891"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line="500" w:lineRule="exact"/>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供应商地址</w:t>
            </w:r>
          </w:p>
        </w:tc>
        <w:tc>
          <w:tcPr>
            <w:tcW w:w="737"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line="500" w:lineRule="exact"/>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481"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val="0"/>
              <w:spacing w:line="50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p>
        </w:tc>
        <w:tc>
          <w:tcPr>
            <w:tcW w:w="1889"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val="0"/>
              <w:suppressLineNumbers w:val="0"/>
              <w:shd w:val="clear"/>
              <w:kinsoku/>
              <w:overflowPunct/>
              <w:topLinePunct w:val="0"/>
              <w:autoSpaceDE/>
              <w:autoSpaceDN/>
              <w:bidi w:val="0"/>
              <w:adjustRightInd/>
              <w:snapToGrid w:val="0"/>
              <w:spacing w:line="50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
              </w:rPr>
              <w:t>福州鹰福信息技术有限公司</w:t>
            </w:r>
          </w:p>
        </w:tc>
        <w:tc>
          <w:tcPr>
            <w:tcW w:w="1891"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val="0"/>
              <w:suppressLineNumbers w:val="0"/>
              <w:shd w:val="clear"/>
              <w:kinsoku/>
              <w:overflowPunct/>
              <w:topLinePunct w:val="0"/>
              <w:autoSpaceDE/>
              <w:autoSpaceDN/>
              <w:bidi w:val="0"/>
              <w:adjustRightInd/>
              <w:snapToGrid w:val="0"/>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福州市西环北路322号7B</w:t>
            </w:r>
          </w:p>
        </w:tc>
        <w:tc>
          <w:tcPr>
            <w:tcW w:w="737" w:type="pc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keepNext w:val="0"/>
              <w:keepLines w:val="0"/>
              <w:pageBreakBefore w:val="0"/>
              <w:widowControl w:val="0"/>
              <w:suppressLineNumbers w:val="0"/>
              <w:shd w:val="clear"/>
              <w:kinsoku/>
              <w:overflowPunct/>
              <w:topLinePunct w:val="0"/>
              <w:autoSpaceDE/>
              <w:autoSpaceDN/>
              <w:bidi w:val="0"/>
              <w:adjustRightInd/>
              <w:snapToGrid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838800</w:t>
            </w:r>
            <w:r>
              <w:rPr>
                <w:rFonts w:hint="eastAsia" w:ascii="宋体" w:hAnsi="宋体" w:eastAsia="宋体" w:cs="宋体"/>
                <w:color w:val="auto"/>
                <w:kern w:val="2"/>
                <w:sz w:val="24"/>
                <w:szCs w:val="24"/>
                <w:highlight w:val="none"/>
                <w:lang w:val="en-US" w:eastAsia="zh-CN" w:bidi="ar"/>
              </w:rPr>
              <w:t>元</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480"/>
        <w:jc w:val="both"/>
        <w:textAlignment w:val="baseline"/>
        <w:rPr>
          <w:rStyle w:val="10"/>
          <w:rFonts w:hint="eastAsia" w:ascii="宋体" w:hAnsi="宋体" w:eastAsia="宋体" w:cs="宋体"/>
          <w:b/>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四、主要标的信息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Style w:val="10"/>
          <w:rFonts w:hint="eastAsia" w:ascii="宋体" w:hAnsi="宋体" w:eastAsia="宋体" w:cs="宋体"/>
          <w:b/>
          <w:i w:val="0"/>
          <w:caps w:val="0"/>
          <w:color w:val="auto"/>
          <w:spacing w:val="0"/>
          <w:kern w:val="0"/>
          <w:sz w:val="24"/>
          <w:szCs w:val="24"/>
          <w:shd w:val="clear" w:fill="FFFFFF"/>
          <w:lang w:val="en-US" w:eastAsia="zh-CN" w:bidi="ar"/>
        </w:rPr>
        <w:t>  </w:t>
      </w:r>
      <w:r>
        <w:rPr>
          <w:rFonts w:hint="eastAsia" w:ascii="宋体" w:hAnsi="宋体" w:eastAsia="宋体" w:cs="宋体"/>
          <w:i w:val="0"/>
          <w:iCs w:val="0"/>
          <w:caps w:val="0"/>
          <w:color w:val="auto"/>
          <w:spacing w:val="0"/>
          <w:sz w:val="24"/>
          <w:szCs w:val="24"/>
          <w:shd w:val="clear" w:fill="FFFFFF"/>
          <w:vertAlign w:val="baseline"/>
          <w:lang w:eastAsia="zh-CN"/>
        </w:rPr>
        <w:t>采购包</w:t>
      </w:r>
      <w:r>
        <w:rPr>
          <w:rFonts w:hint="eastAsia" w:ascii="宋体" w:hAnsi="宋体" w:eastAsia="宋体" w:cs="宋体"/>
          <w:i w:val="0"/>
          <w:iCs w:val="0"/>
          <w:caps w:val="0"/>
          <w:color w:val="auto"/>
          <w:spacing w:val="0"/>
          <w:sz w:val="24"/>
          <w:szCs w:val="24"/>
          <w:shd w:val="clear" w:fill="FFFFFF"/>
          <w:vertAlign w:val="baseline"/>
        </w:rPr>
        <w:t>1(</w:t>
      </w:r>
      <w:r>
        <w:rPr>
          <w:rFonts w:hint="eastAsia" w:ascii="宋体" w:hAnsi="宋体" w:eastAsia="宋体" w:cs="宋体"/>
          <w:color w:val="auto"/>
          <w:shd w:val="clear" w:fill="FFFFFF"/>
          <w:lang w:eastAsia="zh-CN"/>
        </w:rPr>
        <w:t>H3C服务器与网络设备延保服务</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eastAsia="宋体" w:cs="宋体"/>
          <w:i w:val="0"/>
          <w:iCs w:val="0"/>
          <w:caps w:val="0"/>
          <w:color w:val="auto"/>
          <w:spacing w:val="0"/>
          <w:sz w:val="24"/>
          <w:szCs w:val="24"/>
          <w:shd w:val="clear" w:fill="FFFFFF"/>
          <w:vertAlign w:val="baseline"/>
          <w:lang w:eastAsia="zh-CN"/>
        </w:rPr>
        <w:t>：</w:t>
      </w:r>
    </w:p>
    <w:tbl>
      <w:tblPr>
        <w:tblStyle w:val="8"/>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780"/>
        <w:gridCol w:w="600"/>
        <w:gridCol w:w="1976"/>
        <w:gridCol w:w="1631"/>
        <w:gridCol w:w="863"/>
        <w:gridCol w:w="2149"/>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76"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00" w:lineRule="exact"/>
              <w:ind w:left="0" w:leftChars="0" w:right="0" w:rightChars="0"/>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品目号</w:t>
            </w:r>
          </w:p>
        </w:tc>
        <w:tc>
          <w:tcPr>
            <w:tcW w:w="780"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00" w:lineRule="exact"/>
              <w:ind w:left="0" w:leftChars="0" w:right="0" w:rightChars="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标的名称</w:t>
            </w:r>
          </w:p>
        </w:tc>
        <w:tc>
          <w:tcPr>
            <w:tcW w:w="600"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leftChars="0" w:right="0" w:rightChars="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tc>
        <w:tc>
          <w:tcPr>
            <w:tcW w:w="1976"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leftChars="0" w:right="0" w:rightChars="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服务范围</w:t>
            </w:r>
          </w:p>
        </w:tc>
        <w:tc>
          <w:tcPr>
            <w:tcW w:w="1631"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leftChars="0" w:right="0" w:rightChars="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服务要求</w:t>
            </w:r>
          </w:p>
        </w:tc>
        <w:tc>
          <w:tcPr>
            <w:tcW w:w="863"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leftChars="0" w:right="0" w:rightChars="0"/>
              <w:jc w:val="center"/>
              <w:textAlignment w:val="center"/>
              <w:rPr>
                <w:rFonts w:hint="eastAsia" w:ascii="宋体" w:hAnsi="宋体" w:eastAsia="宋体" w:cs="宋体"/>
                <w:b/>
                <w:bCs/>
                <w:color w:val="auto"/>
                <w:kern w:val="0"/>
                <w:sz w:val="24"/>
                <w:szCs w:val="24"/>
                <w:lang w:val="en-US" w:bidi="ar"/>
              </w:rPr>
            </w:pPr>
            <w:r>
              <w:rPr>
                <w:rFonts w:hint="eastAsia" w:ascii="宋体" w:hAnsi="宋体" w:eastAsia="宋体" w:cs="宋体"/>
                <w:b/>
                <w:bCs/>
                <w:color w:val="auto"/>
                <w:kern w:val="0"/>
                <w:sz w:val="24"/>
                <w:szCs w:val="24"/>
                <w:lang w:val="en-US" w:eastAsia="zh-CN" w:bidi="ar"/>
              </w:rPr>
              <w:t>服务时间</w:t>
            </w:r>
          </w:p>
        </w:tc>
        <w:tc>
          <w:tcPr>
            <w:tcW w:w="2149"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leftChars="0" w:right="0" w:rightChars="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服务标准</w:t>
            </w:r>
          </w:p>
        </w:tc>
        <w:tc>
          <w:tcPr>
            <w:tcW w:w="1057" w:type="dxa"/>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Autospacing="0" w:line="500" w:lineRule="exact"/>
              <w:ind w:left="0" w:leftChars="0" w:right="0" w:rightChars="0"/>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成交金额(元)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76" w:type="dxa"/>
            <w:vMerge w:val="restart"/>
            <w:noWrap w:val="0"/>
            <w:tcMar>
              <w:top w:w="75" w:type="dxa"/>
              <w:left w:w="120" w:type="dxa"/>
              <w:bottom w:w="75"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leftChars="0" w:right="0" w:rightChars="0"/>
              <w:jc w:val="center"/>
              <w:textAlignment w:val="auto"/>
              <w:rPr>
                <w:rFonts w:hint="default" w:ascii="宋体" w:hAnsi="宋体" w:eastAsia="宋体" w:cs="宋体"/>
                <w:color w:val="auto"/>
                <w:kern w:val="2"/>
                <w:sz w:val="24"/>
                <w:szCs w:val="24"/>
                <w:highlight w:val="none"/>
                <w:lang w:val="en-US" w:eastAsia="zh-CN" w:bidi="ar"/>
              </w:rPr>
            </w:pPr>
            <w:bookmarkStart w:id="2" w:name="OLE_LINK3" w:colFirst="2" w:colLast="2"/>
            <w:r>
              <w:rPr>
                <w:rFonts w:hint="eastAsia" w:ascii="宋体" w:hAnsi="宋体" w:eastAsia="宋体" w:cs="宋体"/>
                <w:color w:val="auto"/>
                <w:kern w:val="2"/>
                <w:sz w:val="24"/>
                <w:szCs w:val="24"/>
                <w:highlight w:val="none"/>
                <w:lang w:val="en-US" w:eastAsia="zh-CN" w:bidi="ar"/>
              </w:rPr>
              <w:t>1-1</w:t>
            </w:r>
          </w:p>
        </w:tc>
        <w:tc>
          <w:tcPr>
            <w:tcW w:w="780" w:type="dxa"/>
            <w:vMerge w:val="restar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50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eastAsia="zh-CN"/>
              </w:rPr>
              <w:t>H3C服务器与网络设备延保服务</w:t>
            </w:r>
          </w:p>
        </w:tc>
        <w:tc>
          <w:tcPr>
            <w:tcW w:w="600" w:type="dxa"/>
            <w:vMerge w:val="restart"/>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val="0"/>
              <w:spacing w:line="50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3年</w:t>
            </w:r>
          </w:p>
        </w:tc>
        <w:tc>
          <w:tcPr>
            <w:tcW w:w="1976" w:type="dxa"/>
            <w:vMerge w:val="restart"/>
            <w:noWrap w:val="0"/>
            <w:tcMar>
              <w:top w:w="75" w:type="dxa"/>
              <w:left w:w="120" w:type="dxa"/>
              <w:bottom w:w="75" w:type="dxa"/>
              <w:right w:w="120" w:type="dxa"/>
            </w:tcMar>
            <w:vAlign w:val="center"/>
          </w:tcPr>
          <w:p>
            <w:pPr>
              <w:keepNext w:val="0"/>
              <w:keepLines w:val="0"/>
              <w:pageBreakBefore w:val="0"/>
              <w:widowControl w:val="0"/>
              <w:suppressLineNumbers w:val="0"/>
              <w:kinsoku/>
              <w:overflowPunct/>
              <w:topLinePunct w:val="0"/>
              <w:autoSpaceDE/>
              <w:autoSpaceDN/>
              <w:bidi w:val="0"/>
              <w:adjustRightInd/>
              <w:snapToGrid w:val="0"/>
              <w:spacing w:line="500" w:lineRule="exact"/>
              <w:jc w:val="center"/>
              <w:rPr>
                <w:rFonts w:hint="eastAsia" w:ascii="宋体" w:hAnsi="宋体" w:eastAsia="宋体" w:cs="宋体"/>
                <w:i w:val="0"/>
                <w:iCs w:val="0"/>
                <w:caps w:val="0"/>
                <w:color w:val="auto"/>
                <w:spacing w:val="0"/>
                <w:kern w:val="2"/>
                <w:sz w:val="24"/>
                <w:szCs w:val="24"/>
                <w:highlight w:val="none"/>
                <w:lang w:val="en-US" w:eastAsia="zh-CN" w:bidi="ar"/>
              </w:rPr>
            </w:pPr>
            <w:r>
              <w:rPr>
                <w:rFonts w:hint="eastAsia" w:ascii="宋体" w:hAnsi="宋体" w:eastAsia="宋体" w:cs="宋体"/>
                <w:color w:val="auto"/>
                <w:kern w:val="0"/>
                <w:sz w:val="24"/>
                <w:szCs w:val="24"/>
                <w:highlight w:val="none"/>
                <w:lang w:eastAsia="zh-CN"/>
              </w:rPr>
              <w:t>以《机电控股H3C服务器及核心网络设备清单》所列设备为准，供应商须确保清单内所有设备获得H3C原厂出具的、覆盖完整服务期的维护保修服务生效函</w:t>
            </w:r>
            <w:r>
              <w:rPr>
                <w:rFonts w:hint="eastAsia" w:ascii="宋体" w:hAnsi="宋体" w:eastAsia="宋体" w:cs="宋体"/>
                <w:color w:val="auto"/>
                <w:kern w:val="0"/>
                <w:sz w:val="24"/>
                <w:szCs w:val="24"/>
                <w:highlight w:val="none"/>
              </w:rPr>
              <w:t>。</w:t>
            </w:r>
          </w:p>
        </w:tc>
        <w:tc>
          <w:tcPr>
            <w:tcW w:w="1631" w:type="dxa"/>
            <w:vMerge w:val="restart"/>
            <w:noWrap w:val="0"/>
            <w:tcMar>
              <w:top w:w="75" w:type="dxa"/>
              <w:left w:w="120" w:type="dxa"/>
              <w:bottom w:w="75" w:type="dxa"/>
              <w:right w:w="120" w:type="dxa"/>
            </w:tcMar>
            <w:vAlign w:val="center"/>
          </w:tcPr>
          <w:p>
            <w:pPr>
              <w:keepNext w:val="0"/>
              <w:keepLines w:val="0"/>
              <w:pageBreakBefore w:val="0"/>
              <w:widowControl w:val="0"/>
              <w:suppressLineNumbers w:val="0"/>
              <w:kinsoku/>
              <w:overflowPunct/>
              <w:topLinePunct w:val="0"/>
              <w:autoSpaceDE/>
              <w:autoSpaceDN/>
              <w:bidi w:val="0"/>
              <w:adjustRightInd/>
              <w:snapToGrid w:val="0"/>
              <w:spacing w:line="500" w:lineRule="exact"/>
              <w:jc w:val="left"/>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sz w:val="24"/>
                <w:szCs w:val="24"/>
                <w:highlight w:val="none"/>
                <w:lang w:val="zh-CN"/>
              </w:rPr>
              <w:t>供应商提供的H3C原厂维护保修服务必须达到谈判文件要求标准，且服务承诺须在H3C官方系统中可查、可验证。</w:t>
            </w:r>
          </w:p>
        </w:tc>
        <w:tc>
          <w:tcPr>
            <w:tcW w:w="863" w:type="dxa"/>
            <w:vMerge w:val="restart"/>
            <w:noWrap w:val="0"/>
            <w:tcMar>
              <w:top w:w="75" w:type="dxa"/>
              <w:left w:w="120" w:type="dxa"/>
              <w:bottom w:w="75" w:type="dxa"/>
              <w:right w:w="120" w:type="dxa"/>
            </w:tcMar>
            <w:vAlign w:val="center"/>
          </w:tcPr>
          <w:p>
            <w:pPr>
              <w:keepNext w:val="0"/>
              <w:keepLines w:val="0"/>
              <w:pageBreakBefore w:val="0"/>
              <w:widowControl w:val="0"/>
              <w:suppressLineNumbers w:val="0"/>
              <w:kinsoku/>
              <w:overflowPunct/>
              <w:topLinePunct w:val="0"/>
              <w:autoSpaceDE/>
              <w:autoSpaceDN/>
              <w:bidi w:val="0"/>
              <w:adjustRightInd/>
              <w:snapToGrid w:val="0"/>
              <w:spacing w:line="500" w:lineRule="exact"/>
              <w:jc w:val="center"/>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sz w:val="24"/>
                <w:szCs w:val="24"/>
                <w:highlight w:val="none"/>
                <w:lang w:val="zh-CN"/>
              </w:rPr>
              <w:t>服务期为3年，自合同签订生效之日起计算。</w:t>
            </w:r>
          </w:p>
        </w:tc>
        <w:tc>
          <w:tcPr>
            <w:tcW w:w="2149" w:type="dxa"/>
            <w:vMerge w:val="restart"/>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color w:val="auto"/>
                <w:sz w:val="24"/>
                <w:szCs w:val="24"/>
                <w:highlight w:val="none"/>
                <w:lang w:val="zh-CN"/>
              </w:rPr>
              <w:t>成交人提交《H3C原厂维护保修服务生效函》且该生效函所载明的保修服务期限，自合同签订生效之日起计算，不得少于3年，并按要求完成相关服务。</w:t>
            </w:r>
          </w:p>
        </w:tc>
        <w:tc>
          <w:tcPr>
            <w:tcW w:w="1057" w:type="dxa"/>
            <w:vMerge w:val="restart"/>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838800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76" w:type="dxa"/>
            <w:vMerge w:val="continue"/>
            <w:noWrap w:val="0"/>
            <w:tcMar>
              <w:top w:w="75" w:type="dxa"/>
              <w:left w:w="120" w:type="dxa"/>
              <w:bottom w:w="75" w:type="dxa"/>
              <w:right w:w="120"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default" w:ascii="宋体" w:hAnsi="宋体" w:eastAsia="宋体" w:cs="宋体"/>
                <w:color w:val="auto"/>
                <w:kern w:val="2"/>
                <w:sz w:val="24"/>
                <w:szCs w:val="24"/>
                <w:highlight w:val="none"/>
                <w:lang w:val="en-US" w:eastAsia="zh-CN" w:bidi="ar"/>
              </w:rPr>
            </w:pPr>
          </w:p>
        </w:tc>
        <w:tc>
          <w:tcPr>
            <w:tcW w:w="780" w:type="dxa"/>
            <w:vMerge w:val="continue"/>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jc w:val="center"/>
              <w:rPr>
                <w:rFonts w:hint="eastAsia" w:ascii="宋体" w:hAnsi="宋体" w:eastAsia="宋体" w:cs="宋体"/>
                <w:color w:val="auto"/>
                <w:sz w:val="24"/>
                <w:szCs w:val="24"/>
                <w:highlight w:val="none"/>
                <w:lang w:eastAsia="zh-CN"/>
              </w:rPr>
            </w:pPr>
          </w:p>
        </w:tc>
        <w:tc>
          <w:tcPr>
            <w:tcW w:w="600" w:type="dxa"/>
            <w:vMerge w:val="continue"/>
            <w:noWrap w:val="0"/>
            <w:tcMar>
              <w:top w:w="75" w:type="dxa"/>
              <w:left w:w="120" w:type="dxa"/>
              <w:bottom w:w="75" w:type="dxa"/>
              <w:right w:w="120" w:type="dxa"/>
            </w:tcMar>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宋体" w:hAnsi="宋体" w:eastAsia="宋体" w:cs="宋体"/>
                <w:i w:val="0"/>
                <w:iCs w:val="0"/>
                <w:caps w:val="0"/>
                <w:color w:val="auto"/>
                <w:spacing w:val="0"/>
                <w:kern w:val="2"/>
                <w:sz w:val="24"/>
                <w:szCs w:val="24"/>
                <w:highlight w:val="none"/>
                <w:shd w:val="clear"/>
                <w:lang w:val="en-US" w:eastAsia="zh-CN" w:bidi="ar-SA"/>
              </w:rPr>
            </w:pPr>
          </w:p>
        </w:tc>
        <w:tc>
          <w:tcPr>
            <w:tcW w:w="1976" w:type="dxa"/>
            <w:vMerge w:val="continue"/>
            <w:noWrap w:val="0"/>
            <w:tcMar>
              <w:top w:w="75" w:type="dxa"/>
              <w:left w:w="120" w:type="dxa"/>
              <w:bottom w:w="75" w:type="dxa"/>
              <w:right w:w="120" w:type="dxa"/>
            </w:tcMar>
            <w:vAlign w:val="center"/>
          </w:tcPr>
          <w:p>
            <w:pPr>
              <w:keepNext w:val="0"/>
              <w:keepLines w:val="0"/>
              <w:widowControl w:val="0"/>
              <w:suppressLineNumbers w:val="0"/>
              <w:snapToGrid w:val="0"/>
              <w:spacing w:line="360" w:lineRule="exact"/>
              <w:jc w:val="center"/>
              <w:rPr>
                <w:rFonts w:hint="eastAsia" w:ascii="宋体" w:hAnsi="宋体" w:eastAsia="宋体" w:cs="宋体"/>
                <w:i w:val="0"/>
                <w:iCs w:val="0"/>
                <w:caps w:val="0"/>
                <w:color w:val="auto"/>
                <w:spacing w:val="0"/>
                <w:kern w:val="2"/>
                <w:sz w:val="24"/>
                <w:szCs w:val="24"/>
                <w:highlight w:val="none"/>
                <w:lang w:val="en-US" w:eastAsia="zh-CN" w:bidi="ar"/>
              </w:rPr>
            </w:pPr>
          </w:p>
        </w:tc>
        <w:tc>
          <w:tcPr>
            <w:tcW w:w="1631" w:type="dxa"/>
            <w:vMerge w:val="continue"/>
            <w:noWrap w:val="0"/>
            <w:tcMar>
              <w:top w:w="75" w:type="dxa"/>
              <w:left w:w="120" w:type="dxa"/>
              <w:bottom w:w="75" w:type="dxa"/>
              <w:right w:w="120" w:type="dxa"/>
            </w:tcMar>
            <w:vAlign w:val="center"/>
          </w:tcPr>
          <w:p>
            <w:pPr>
              <w:keepNext w:val="0"/>
              <w:keepLines w:val="0"/>
              <w:widowControl w:val="0"/>
              <w:suppressLineNumbers w:val="0"/>
              <w:snapToGrid w:val="0"/>
              <w:spacing w:line="360" w:lineRule="exact"/>
              <w:jc w:val="center"/>
              <w:rPr>
                <w:rFonts w:hint="eastAsia" w:ascii="宋体" w:hAnsi="宋体" w:eastAsia="宋体" w:cs="宋体"/>
                <w:i w:val="0"/>
                <w:iCs w:val="0"/>
                <w:caps w:val="0"/>
                <w:color w:val="auto"/>
                <w:spacing w:val="0"/>
                <w:kern w:val="2"/>
                <w:sz w:val="24"/>
                <w:szCs w:val="24"/>
                <w:highlight w:val="none"/>
                <w:lang w:val="en-US" w:eastAsia="zh-CN" w:bidi="ar"/>
              </w:rPr>
            </w:pPr>
          </w:p>
        </w:tc>
        <w:tc>
          <w:tcPr>
            <w:tcW w:w="863" w:type="dxa"/>
            <w:vMerge w:val="continue"/>
            <w:noWrap w:val="0"/>
            <w:tcMar>
              <w:top w:w="75" w:type="dxa"/>
              <w:left w:w="120" w:type="dxa"/>
              <w:bottom w:w="75" w:type="dxa"/>
              <w:right w:w="120" w:type="dxa"/>
            </w:tcMar>
            <w:vAlign w:val="center"/>
          </w:tcPr>
          <w:p>
            <w:pPr>
              <w:keepNext w:val="0"/>
              <w:keepLines w:val="0"/>
              <w:widowControl w:val="0"/>
              <w:suppressLineNumbers w:val="0"/>
              <w:snapToGrid w:val="0"/>
              <w:spacing w:line="360" w:lineRule="exact"/>
              <w:jc w:val="center"/>
              <w:rPr>
                <w:rFonts w:hint="eastAsia" w:ascii="宋体" w:hAnsi="宋体" w:eastAsia="宋体" w:cs="宋体"/>
                <w:i w:val="0"/>
                <w:iCs w:val="0"/>
                <w:caps w:val="0"/>
                <w:color w:val="auto"/>
                <w:spacing w:val="0"/>
                <w:kern w:val="2"/>
                <w:sz w:val="24"/>
                <w:szCs w:val="24"/>
                <w:highlight w:val="none"/>
                <w:lang w:val="en-US" w:eastAsia="zh-CN" w:bidi="ar"/>
              </w:rPr>
            </w:pPr>
          </w:p>
        </w:tc>
        <w:tc>
          <w:tcPr>
            <w:tcW w:w="2149" w:type="dxa"/>
            <w:vMerge w:val="continue"/>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highlight w:val="none"/>
              </w:rPr>
            </w:pPr>
          </w:p>
        </w:tc>
        <w:tc>
          <w:tcPr>
            <w:tcW w:w="1057" w:type="dxa"/>
            <w:vMerge w:val="continue"/>
            <w:noWrap w:val="0"/>
            <w:tcMar>
              <w:top w:w="75" w:type="dxa"/>
              <w:left w:w="120" w:type="dxa"/>
              <w:bottom w:w="75" w:type="dxa"/>
              <w:right w:w="120" w:type="dxa"/>
            </w:tcMar>
            <w:vAlign w:val="center"/>
          </w:tcPr>
          <w:p>
            <w:pPr>
              <w:snapToGrid w:val="0"/>
              <w:spacing w:line="360" w:lineRule="exact"/>
              <w:jc w:val="center"/>
              <w:rPr>
                <w:rFonts w:hint="default" w:ascii="宋体" w:hAnsi="宋体" w:eastAsia="宋体" w:cs="宋体"/>
                <w:color w:val="auto"/>
                <w:sz w:val="24"/>
                <w:szCs w:val="24"/>
                <w:highlight w:val="none"/>
                <w:lang w:val="en-US" w:eastAsia="zh-CN"/>
              </w:rPr>
            </w:pPr>
          </w:p>
        </w:tc>
      </w:tr>
      <w:bookmarkEnd w:id="2"/>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val="0"/>
        <w:spacing w:before="0" w:beforeAutospacing="0" w:after="0" w:afterAutospacing="0" w:line="500" w:lineRule="exact"/>
        <w:ind w:left="0" w:right="0" w:firstLine="480"/>
        <w:jc w:val="both"/>
        <w:textAlignment w:val="baseline"/>
        <w:rPr>
          <w:rStyle w:val="10"/>
          <w:rFonts w:hint="eastAsia" w:ascii="宋体" w:hAnsi="宋体" w:eastAsia="宋体" w:cs="宋体"/>
          <w:i w:val="0"/>
          <w:caps w:val="0"/>
          <w:color w:val="auto"/>
          <w:spacing w:val="0"/>
          <w:kern w:val="0"/>
          <w:sz w:val="24"/>
          <w:szCs w:val="24"/>
          <w:shd w:val="clear" w:fill="FFFFFF"/>
          <w:lang w:val="en-US" w:eastAsia="zh-CN" w:bidi="ar"/>
        </w:rPr>
      </w:pPr>
      <w:r>
        <w:rPr>
          <w:rStyle w:val="10"/>
          <w:rFonts w:hint="eastAsia" w:ascii="宋体" w:hAnsi="宋体" w:eastAsia="宋体" w:cs="宋体"/>
          <w:i w:val="0"/>
          <w:caps w:val="0"/>
          <w:color w:val="auto"/>
          <w:spacing w:val="0"/>
          <w:kern w:val="0"/>
          <w:sz w:val="24"/>
          <w:szCs w:val="24"/>
          <w:shd w:val="clear" w:fill="FFFFFF"/>
          <w:lang w:val="en-US" w:eastAsia="zh-CN" w:bidi="ar"/>
        </w:rPr>
        <w:t>五、评标专家名单：</w:t>
      </w:r>
    </w:p>
    <w:p>
      <w:pPr>
        <w:keepNext w:val="0"/>
        <w:keepLines w:val="0"/>
        <w:pageBreakBefore w:val="0"/>
        <w:widowControl w:val="0"/>
        <w:suppressLineNumbers w:val="0"/>
        <w:kinsoku/>
        <w:overflowPunct/>
        <w:topLinePunct w:val="0"/>
        <w:autoSpaceDE/>
        <w:autoSpaceDN/>
        <w:bidi w:val="0"/>
        <w:adjustRightInd/>
        <w:snapToGrid w:val="0"/>
        <w:spacing w:line="500" w:lineRule="exact"/>
        <w:ind w:firstLine="480" w:firstLineChars="200"/>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FF0000"/>
          <w:spacing w:val="0"/>
          <w:kern w:val="0"/>
          <w:sz w:val="24"/>
          <w:szCs w:val="24"/>
          <w:shd w:val="clear" w:fill="FFFFFF"/>
          <w:lang w:val="en-US" w:eastAsia="zh-CN" w:bidi="ar"/>
        </w:rPr>
        <w:t xml:space="preserve"> </w:t>
      </w:r>
      <w:r>
        <w:rPr>
          <w:rFonts w:hint="eastAsia" w:ascii="宋体" w:hAnsi="宋体" w:eastAsia="宋体" w:cs="宋体"/>
          <w:i w:val="0"/>
          <w:caps w:val="0"/>
          <w:color w:val="auto"/>
          <w:spacing w:val="0"/>
          <w:kern w:val="0"/>
          <w:sz w:val="24"/>
          <w:szCs w:val="24"/>
          <w:shd w:val="clear" w:fill="FFFFFF"/>
          <w:lang w:val="en-US" w:eastAsia="zh-CN" w:bidi="ar"/>
        </w:rPr>
        <w:t xml:space="preserve"> 评审专家：</w:t>
      </w:r>
      <w:bookmarkStart w:id="3" w:name="OLE_LINK5"/>
      <w:r>
        <w:rPr>
          <w:rFonts w:hint="eastAsia" w:ascii="宋体" w:hAnsi="宋体" w:eastAsia="宋体" w:cs="宋体"/>
          <w:color w:val="auto"/>
          <w:kern w:val="0"/>
          <w:sz w:val="24"/>
          <w:shd w:val="clear" w:fill="FFFFFF"/>
          <w:lang w:eastAsia="zh-CN" w:bidi="ar"/>
        </w:rPr>
        <w:t>林金清</w:t>
      </w:r>
      <w:r>
        <w:rPr>
          <w:rFonts w:hint="eastAsia" w:ascii="宋体" w:hAnsi="宋体" w:eastAsia="宋体" w:cs="宋体"/>
          <w:i w:val="0"/>
          <w:iCs w:val="0"/>
          <w:caps w:val="0"/>
          <w:color w:val="auto"/>
          <w:spacing w:val="0"/>
          <w:kern w:val="0"/>
          <w:sz w:val="24"/>
          <w:szCs w:val="24"/>
          <w:shd w:val="clear" w:fill="FFFFFF"/>
          <w:lang w:bidi="ar"/>
        </w:rPr>
        <w:t>（组长）、</w:t>
      </w:r>
      <w:r>
        <w:rPr>
          <w:rFonts w:hint="eastAsia" w:ascii="宋体" w:hAnsi="宋体" w:eastAsia="宋体" w:cs="宋体"/>
          <w:color w:val="auto"/>
          <w:kern w:val="0"/>
          <w:sz w:val="24"/>
          <w:shd w:val="clear" w:fill="FFFFFF"/>
          <w:lang w:eastAsia="zh-CN" w:bidi="ar"/>
        </w:rPr>
        <w:t>俞建明</w:t>
      </w:r>
      <w:r>
        <w:rPr>
          <w:rFonts w:hint="eastAsia" w:ascii="宋体" w:hAnsi="宋体" w:eastAsia="宋体" w:cs="宋体"/>
          <w:i w:val="0"/>
          <w:iCs w:val="0"/>
          <w:caps w:val="0"/>
          <w:color w:val="auto"/>
          <w:spacing w:val="0"/>
          <w:kern w:val="0"/>
          <w:sz w:val="24"/>
          <w:szCs w:val="24"/>
          <w:shd w:val="clear" w:fill="FFFFFF"/>
          <w:lang w:bidi="ar"/>
        </w:rPr>
        <w:t>、</w:t>
      </w:r>
      <w:bookmarkEnd w:id="3"/>
      <w:r>
        <w:rPr>
          <w:rFonts w:hint="eastAsia" w:ascii="宋体" w:hAnsi="宋体" w:eastAsia="宋体" w:cs="宋体"/>
          <w:color w:val="auto"/>
          <w:kern w:val="0"/>
          <w:sz w:val="24"/>
          <w:shd w:val="clear" w:fill="FFFFFF"/>
          <w:lang w:eastAsia="zh-CN" w:bidi="ar"/>
        </w:rPr>
        <w:t>陈军</w:t>
      </w:r>
    </w:p>
    <w:p>
      <w:pPr>
        <w:keepNext w:val="0"/>
        <w:keepLines w:val="0"/>
        <w:pageBreakBefore w:val="0"/>
        <w:widowControl w:val="0"/>
        <w:suppressLineNumbers w:val="0"/>
        <w:kinsoku/>
        <w:overflowPunct/>
        <w:topLinePunct w:val="0"/>
        <w:autoSpaceDE/>
        <w:autoSpaceDN/>
        <w:bidi w:val="0"/>
        <w:adjustRightInd/>
        <w:snapToGrid w:val="0"/>
        <w:spacing w:line="500" w:lineRule="exact"/>
        <w:ind w:firstLine="482" w:firstLineChars="200"/>
        <w:jc w:val="left"/>
        <w:rPr>
          <w:rStyle w:val="10"/>
          <w:rFonts w:hint="eastAsia" w:ascii="宋体" w:hAnsi="宋体" w:eastAsia="宋体" w:cs="宋体"/>
          <w:b/>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六、代理服务收费标准及金额：</w:t>
      </w:r>
    </w:p>
    <w:p>
      <w:pPr>
        <w:keepNext w:val="0"/>
        <w:keepLines w:val="0"/>
        <w:pageBreakBefore w:val="0"/>
        <w:widowControl w:val="0"/>
        <w:suppressLineNumbers w:val="0"/>
        <w:kinsoku/>
        <w:overflowPunct/>
        <w:topLinePunct w:val="0"/>
        <w:autoSpaceDE/>
        <w:autoSpaceDN/>
        <w:bidi w:val="0"/>
        <w:adjustRightInd/>
        <w:snapToGrid w:val="0"/>
        <w:spacing w:line="500" w:lineRule="exact"/>
        <w:ind w:firstLine="480" w:firstLineChars="200"/>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  代理服务费收费标准：</w:t>
      </w:r>
      <w:r>
        <w:rPr>
          <w:rFonts w:hint="eastAsia" w:ascii="宋体" w:hAnsi="宋体" w:eastAsia="宋体" w:cs="宋体"/>
          <w:color w:val="auto"/>
          <w:kern w:val="0"/>
          <w:sz w:val="24"/>
          <w:shd w:val="clear" w:fill="FFFFFF"/>
          <w:lang w:bidi="ar"/>
        </w:rPr>
        <w:t>以采购包的中标（成交）金额为收费的计算基数，中标（成交）金额在100万元（含）以内的按1.05%，不足5000元按5000元收取。</w:t>
      </w:r>
    </w:p>
    <w:p>
      <w:pPr>
        <w:keepNext w:val="0"/>
        <w:keepLines w:val="0"/>
        <w:pageBreakBefore w:val="0"/>
        <w:widowControl w:val="0"/>
        <w:suppressLineNumbers w:val="0"/>
        <w:kinsoku/>
        <w:overflowPunct/>
        <w:topLinePunct w:val="0"/>
        <w:autoSpaceDE/>
        <w:autoSpaceDN/>
        <w:bidi w:val="0"/>
        <w:adjustRightInd/>
        <w:snapToGrid w:val="0"/>
        <w:spacing w:line="500" w:lineRule="exact"/>
        <w:ind w:firstLine="480" w:firstLineChars="200"/>
        <w:jc w:val="left"/>
        <w:rPr>
          <w:rFonts w:hint="eastAsia" w:ascii="宋体" w:hAnsi="宋体" w:eastAsia="宋体" w:cs="宋体"/>
          <w:i w:val="0"/>
          <w:caps w:val="0"/>
          <w:color w:val="auto"/>
          <w:spacing w:val="0"/>
          <w:kern w:val="0"/>
          <w:sz w:val="24"/>
          <w:szCs w:val="24"/>
          <w:shd w:val="clear" w:fill="FFFFFF"/>
          <w:lang w:val="en-US" w:eastAsia="zh-CN" w:bidi="ar"/>
        </w:rPr>
      </w:pPr>
      <w:r>
        <w:rPr>
          <w:rFonts w:hint="eastAsia" w:ascii="宋体" w:hAnsi="宋体" w:eastAsia="宋体" w:cs="宋体"/>
          <w:i w:val="0"/>
          <w:caps w:val="0"/>
          <w:color w:val="auto"/>
          <w:spacing w:val="0"/>
          <w:kern w:val="0"/>
          <w:sz w:val="24"/>
          <w:szCs w:val="24"/>
          <w:shd w:val="clear" w:fill="FFFFFF"/>
          <w:lang w:val="en-US" w:eastAsia="zh-CN" w:bidi="ar"/>
        </w:rPr>
        <w:t>代理服务费收取方式：成交人在代理机构发布成交公告后以转账方式一次性付清代理服务费。(2)</w:t>
      </w:r>
      <w:r>
        <w:rPr>
          <w:rFonts w:hint="eastAsia" w:ascii="宋体" w:hAnsi="宋体" w:eastAsia="宋体" w:cs="宋体"/>
          <w:color w:val="auto"/>
          <w:spacing w:val="0"/>
          <w:sz w:val="24"/>
          <w:szCs w:val="24"/>
          <w:highlight w:val="none"/>
          <w:u w:val="none"/>
        </w:rPr>
        <w:t>开户名称：</w:t>
      </w:r>
      <w:r>
        <w:rPr>
          <w:rFonts w:hint="eastAsia" w:ascii="宋体" w:hAnsi="宋体" w:eastAsia="宋体" w:cs="宋体"/>
          <w:color w:val="auto"/>
          <w:spacing w:val="0"/>
          <w:sz w:val="24"/>
          <w:szCs w:val="24"/>
          <w:highlight w:val="none"/>
          <w:u w:val="none"/>
          <w:lang w:eastAsia="zh-CN"/>
        </w:rPr>
        <w:t>福建省冶金工业设计院有限公司</w:t>
      </w:r>
      <w:r>
        <w:rPr>
          <w:rFonts w:hint="eastAsia" w:ascii="宋体" w:hAnsi="宋体" w:eastAsia="宋体" w:cs="宋体"/>
          <w:color w:val="auto"/>
          <w:spacing w:val="0"/>
          <w:sz w:val="24"/>
          <w:szCs w:val="24"/>
          <w:highlight w:val="none"/>
          <w:u w:val="none"/>
          <w:lang w:val="en-US" w:eastAsia="zh-CN"/>
        </w:rPr>
        <w:t>、</w:t>
      </w:r>
      <w:r>
        <w:rPr>
          <w:rFonts w:hint="eastAsia" w:ascii="宋体" w:hAnsi="宋体" w:eastAsia="宋体" w:cs="宋体"/>
          <w:color w:val="auto"/>
          <w:spacing w:val="0"/>
          <w:sz w:val="24"/>
          <w:szCs w:val="24"/>
          <w:highlight w:val="none"/>
          <w:u w:val="none"/>
        </w:rPr>
        <w:t>开户银行</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lang w:val="en-US" w:eastAsia="zh-CN"/>
        </w:rPr>
        <w:t>中国农业银行股份有限公司福州东门支行、</w:t>
      </w:r>
      <w:r>
        <w:rPr>
          <w:rFonts w:hint="eastAsia" w:ascii="宋体" w:hAnsi="宋体" w:eastAsia="宋体" w:cs="宋体"/>
          <w:color w:val="auto"/>
          <w:spacing w:val="0"/>
          <w:sz w:val="24"/>
          <w:szCs w:val="24"/>
          <w:highlight w:val="none"/>
          <w:u w:val="none"/>
        </w:rPr>
        <w:t>银行账号：</w:t>
      </w:r>
      <w:r>
        <w:rPr>
          <w:rFonts w:hint="eastAsia" w:ascii="宋体" w:hAnsi="宋体" w:eastAsia="宋体" w:cs="宋体"/>
          <w:color w:val="auto"/>
          <w:spacing w:val="0"/>
          <w:sz w:val="24"/>
          <w:szCs w:val="24"/>
          <w:highlight w:val="none"/>
          <w:u w:val="none"/>
          <w:lang w:val="en-US" w:eastAsia="zh-CN"/>
        </w:rPr>
        <w:t>1313 5401 0400 00075</w:t>
      </w:r>
      <w:r>
        <w:rPr>
          <w:rFonts w:hint="eastAsia" w:ascii="宋体" w:hAnsi="宋体" w:eastAsia="宋体" w:cs="宋体"/>
          <w:i w:val="0"/>
          <w:caps w:val="0"/>
          <w:color w:val="auto"/>
          <w:spacing w:val="0"/>
          <w:kern w:val="0"/>
          <w:sz w:val="24"/>
          <w:szCs w:val="24"/>
          <w:shd w:val="clear" w:fill="FFFFFF"/>
          <w:lang w:val="en-US" w:eastAsia="zh-CN" w:bidi="ar"/>
        </w:rPr>
        <w:t>。</w:t>
      </w:r>
    </w:p>
    <w:p>
      <w:pPr>
        <w:keepNext w:val="0"/>
        <w:keepLines w:val="0"/>
        <w:pageBreakBefore w:val="0"/>
        <w:widowControl/>
        <w:suppressLineNumbers w:val="0"/>
        <w:kinsoku/>
        <w:overflowPunct/>
        <w:topLinePunct w:val="0"/>
        <w:autoSpaceDE/>
        <w:autoSpaceDN/>
        <w:bidi w:val="0"/>
        <w:adjustRightInd w:val="0"/>
        <w:snapToGrid w:val="0"/>
        <w:spacing w:afterAutospacing="0" w:line="500" w:lineRule="exact"/>
        <w:jc w:val="left"/>
        <w:rPr>
          <w:rFonts w:hint="eastAsia" w:ascii="宋体" w:hAnsi="宋体" w:eastAsia="宋体" w:cs="宋体"/>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  </w:t>
      </w:r>
      <w:r>
        <w:rPr>
          <w:rFonts w:hint="eastAsia" w:ascii="宋体" w:hAnsi="宋体" w:eastAsia="宋体" w:cs="宋体"/>
          <w:i w:val="0"/>
          <w:caps w:val="0"/>
          <w:color w:val="auto"/>
          <w:spacing w:val="0"/>
          <w:kern w:val="0"/>
          <w:sz w:val="24"/>
          <w:szCs w:val="24"/>
          <w:shd w:val="clear" w:fill="FFFFFF"/>
          <w:lang w:val="en-US" w:eastAsia="zh-CN" w:bidi="ar"/>
        </w:rPr>
        <w:t>代理服务费收费金额：</w:t>
      </w:r>
    </w:p>
    <w:p>
      <w:pPr>
        <w:keepNext w:val="0"/>
        <w:keepLines w:val="0"/>
        <w:pageBreakBefore w:val="0"/>
        <w:widowControl/>
        <w:suppressLineNumbers w:val="0"/>
        <w:kinsoku/>
        <w:overflowPunct/>
        <w:topLinePunct w:val="0"/>
        <w:autoSpaceDE/>
        <w:autoSpaceDN/>
        <w:bidi w:val="0"/>
        <w:adjustRightInd w:val="0"/>
        <w:snapToGrid w:val="0"/>
        <w:spacing w:afterAutospacing="0" w:line="500" w:lineRule="exact"/>
        <w:jc w:val="left"/>
        <w:rPr>
          <w:rFonts w:hint="eastAsia" w:ascii="宋体" w:hAnsi="宋体" w:eastAsia="宋体" w:cs="宋体"/>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    </w:t>
      </w:r>
      <w:r>
        <w:rPr>
          <w:rFonts w:hint="eastAsia" w:ascii="宋体" w:hAnsi="宋体" w:eastAsia="宋体" w:cs="宋体"/>
          <w:i w:val="0"/>
          <w:caps w:val="0"/>
          <w:color w:val="auto"/>
          <w:spacing w:val="0"/>
          <w:kern w:val="0"/>
          <w:sz w:val="24"/>
          <w:szCs w:val="24"/>
          <w:shd w:val="clear" w:fill="FFFFFF"/>
          <w:lang w:val="en-US" w:eastAsia="zh-CN" w:bidi="ar"/>
        </w:rPr>
        <w:t>采购包1：8807.4元</w:t>
      </w:r>
    </w:p>
    <w:p>
      <w:pPr>
        <w:keepNext w:val="0"/>
        <w:keepLines w:val="0"/>
        <w:pageBreakBefore w:val="0"/>
        <w:widowControl/>
        <w:suppressLineNumbers w:val="0"/>
        <w:kinsoku/>
        <w:overflowPunct/>
        <w:topLinePunct w:val="0"/>
        <w:autoSpaceDE/>
        <w:autoSpaceDN/>
        <w:bidi w:val="0"/>
        <w:adjustRightInd w:val="0"/>
        <w:snapToGrid w:val="0"/>
        <w:spacing w:afterAutospacing="0" w:line="500" w:lineRule="exact"/>
        <w:jc w:val="left"/>
        <w:rPr>
          <w:rFonts w:hint="eastAsia" w:ascii="宋体" w:hAnsi="宋体" w:eastAsia="宋体" w:cs="宋体"/>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 xml:space="preserve">     </w:t>
      </w:r>
      <w:r>
        <w:rPr>
          <w:rFonts w:hint="eastAsia" w:ascii="宋体" w:hAnsi="宋体" w:eastAsia="宋体" w:cs="宋体"/>
          <w:i w:val="0"/>
          <w:caps w:val="0"/>
          <w:color w:val="auto"/>
          <w:spacing w:val="0"/>
          <w:kern w:val="0"/>
          <w:sz w:val="24"/>
          <w:szCs w:val="24"/>
          <w:shd w:val="clear" w:fill="FFFFFF"/>
          <w:lang w:val="en-US" w:eastAsia="zh-CN" w:bidi="ar"/>
        </w:rPr>
        <w:t>收取对象：成交供应商</w:t>
      </w:r>
    </w:p>
    <w:p>
      <w:pPr>
        <w:keepNext w:val="0"/>
        <w:keepLines w:val="0"/>
        <w:pageBreakBefore w:val="0"/>
        <w:widowControl/>
        <w:suppressLineNumbers w:val="0"/>
        <w:kinsoku/>
        <w:overflowPunct/>
        <w:topLinePunct w:val="0"/>
        <w:autoSpaceDE/>
        <w:autoSpaceDN/>
        <w:bidi w:val="0"/>
        <w:adjustRightInd w:val="0"/>
        <w:snapToGrid w:val="0"/>
        <w:spacing w:afterAutospacing="0" w:line="500" w:lineRule="exact"/>
        <w:jc w:val="left"/>
        <w:rPr>
          <w:rStyle w:val="10"/>
          <w:rFonts w:hint="eastAsia" w:ascii="宋体" w:hAnsi="宋体" w:eastAsia="宋体" w:cs="宋体"/>
          <w:b/>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 xml:space="preserve">    七、公告期限</w:t>
      </w:r>
    </w:p>
    <w:p>
      <w:pPr>
        <w:keepNext w:val="0"/>
        <w:keepLines w:val="0"/>
        <w:pageBreakBefore w:val="0"/>
        <w:widowControl/>
        <w:suppressLineNumbers w:val="0"/>
        <w:kinsoku/>
        <w:overflowPunct/>
        <w:topLinePunct w:val="0"/>
        <w:autoSpaceDE/>
        <w:autoSpaceDN/>
        <w:bidi w:val="0"/>
        <w:adjustRightInd w:val="0"/>
        <w:snapToGrid w:val="0"/>
        <w:spacing w:afterAutospacing="0" w:line="500" w:lineRule="exact"/>
        <w:jc w:val="left"/>
        <w:rPr>
          <w:rFonts w:hint="eastAsia" w:ascii="宋体" w:hAnsi="宋体" w:eastAsia="宋体" w:cs="宋体"/>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 xml:space="preserve">     </w:t>
      </w:r>
      <w:r>
        <w:rPr>
          <w:rFonts w:hint="eastAsia" w:ascii="宋体" w:hAnsi="宋体" w:eastAsia="宋体" w:cs="宋体"/>
          <w:i w:val="0"/>
          <w:caps w:val="0"/>
          <w:color w:val="auto"/>
          <w:spacing w:val="0"/>
          <w:kern w:val="0"/>
          <w:sz w:val="24"/>
          <w:szCs w:val="24"/>
          <w:shd w:val="clear" w:fill="FFFFFF"/>
          <w:lang w:val="en-US" w:eastAsia="zh-CN" w:bidi="ar"/>
        </w:rPr>
        <w:t>自本公告发布之日起1个工作日。</w:t>
      </w:r>
    </w:p>
    <w:p>
      <w:pPr>
        <w:keepNext w:val="0"/>
        <w:keepLines w:val="0"/>
        <w:pageBreakBefore w:val="0"/>
        <w:widowControl/>
        <w:suppressLineNumbers w:val="0"/>
        <w:kinsoku/>
        <w:overflowPunct/>
        <w:topLinePunct w:val="0"/>
        <w:autoSpaceDE/>
        <w:autoSpaceDN/>
        <w:bidi w:val="0"/>
        <w:adjustRightInd w:val="0"/>
        <w:snapToGrid w:val="0"/>
        <w:spacing w:afterAutospacing="0" w:line="500" w:lineRule="exact"/>
        <w:jc w:val="left"/>
        <w:rPr>
          <w:rStyle w:val="10"/>
          <w:rFonts w:hint="eastAsia" w:ascii="宋体" w:hAnsi="宋体" w:eastAsia="宋体" w:cs="宋体"/>
          <w:b/>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 xml:space="preserve">    八、其他补充事宜</w:t>
      </w:r>
    </w:p>
    <w:p>
      <w:pPr>
        <w:keepNext w:val="0"/>
        <w:keepLines w:val="0"/>
        <w:pageBreakBefore w:val="0"/>
        <w:widowControl/>
        <w:suppressLineNumbers w:val="0"/>
        <w:kinsoku/>
        <w:overflowPunct/>
        <w:topLinePunct w:val="0"/>
        <w:autoSpaceDE/>
        <w:autoSpaceDN/>
        <w:bidi w:val="0"/>
        <w:adjustRightInd w:val="0"/>
        <w:snapToGrid w:val="0"/>
        <w:spacing w:afterAutospacing="0" w:line="500" w:lineRule="exact"/>
        <w:jc w:val="left"/>
        <w:rPr>
          <w:rFonts w:hint="eastAsia" w:ascii="宋体" w:hAnsi="宋体" w:eastAsia="宋体" w:cs="宋体"/>
          <w:i w:val="0"/>
          <w:caps w:val="0"/>
          <w:color w:val="auto"/>
          <w:spacing w:val="0"/>
          <w:kern w:val="0"/>
          <w:sz w:val="24"/>
          <w:szCs w:val="24"/>
          <w:shd w:val="clear" w:fill="FFFFFF"/>
          <w:lang w:val="en-US" w:eastAsia="zh-CN" w:bidi="ar"/>
        </w:rPr>
      </w:pPr>
      <w:r>
        <w:rPr>
          <w:rStyle w:val="10"/>
          <w:rFonts w:hint="eastAsia" w:ascii="宋体" w:hAnsi="宋体" w:eastAsia="宋体" w:cs="宋体"/>
          <w:b/>
          <w:i w:val="0"/>
          <w:caps w:val="0"/>
          <w:color w:val="auto"/>
          <w:spacing w:val="0"/>
          <w:kern w:val="0"/>
          <w:sz w:val="24"/>
          <w:szCs w:val="24"/>
          <w:shd w:val="clear" w:fill="FFFFFF"/>
          <w:lang w:val="en-US" w:eastAsia="zh-CN" w:bidi="ar"/>
        </w:rPr>
        <w:t xml:space="preserve">     </w:t>
      </w:r>
      <w:r>
        <w:rPr>
          <w:rFonts w:hint="eastAsia" w:ascii="宋体" w:hAnsi="宋体" w:eastAsia="宋体" w:cs="宋体"/>
          <w:i w:val="0"/>
          <w:caps w:val="0"/>
          <w:color w:val="auto"/>
          <w:spacing w:val="0"/>
          <w:kern w:val="0"/>
          <w:sz w:val="24"/>
          <w:szCs w:val="24"/>
          <w:shd w:val="clear" w:fill="FFFFFF"/>
          <w:lang w:val="en-US" w:eastAsia="zh-CN" w:bidi="ar"/>
        </w:rPr>
        <w:t>各供应商均通过资格性及符合性审查。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00" w:lineRule="exact"/>
        <w:ind w:left="842" w:leftChars="200" w:right="0" w:hanging="422" w:hangingChars="175"/>
        <w:jc w:val="left"/>
        <w:textAlignment w:val="baseline"/>
        <w:rPr>
          <w:rStyle w:val="10"/>
          <w:rFonts w:hint="eastAsia" w:ascii="宋体" w:hAnsi="宋体" w:eastAsia="宋体" w:cs="宋体"/>
          <w:b/>
          <w:bCs w:val="0"/>
          <w:i w:val="0"/>
          <w:caps w:val="0"/>
          <w:color w:val="auto"/>
          <w:spacing w:val="0"/>
          <w:kern w:val="0"/>
          <w:sz w:val="24"/>
          <w:szCs w:val="24"/>
          <w:shd w:val="clear" w:fill="FFFFFF"/>
          <w:lang w:val="en-US" w:eastAsia="zh-CN" w:bidi="ar"/>
        </w:rPr>
      </w:pPr>
      <w:r>
        <w:rPr>
          <w:rStyle w:val="10"/>
          <w:rFonts w:hint="eastAsia" w:ascii="宋体" w:hAnsi="宋体" w:eastAsia="宋体" w:cs="宋体"/>
          <w:b/>
          <w:bCs w:val="0"/>
          <w:i w:val="0"/>
          <w:caps w:val="0"/>
          <w:color w:val="auto"/>
          <w:spacing w:val="0"/>
          <w:kern w:val="0"/>
          <w:sz w:val="24"/>
          <w:szCs w:val="24"/>
          <w:shd w:val="clear" w:fill="FFFFFF"/>
          <w:lang w:val="en-US" w:eastAsia="zh-CN" w:bidi="ar"/>
        </w:rPr>
        <w:t>九、凡对本次公告内容提出询问，按以下方式联系。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00" w:lineRule="exact"/>
        <w:ind w:left="840" w:leftChars="200" w:right="0" w:hanging="420" w:hangingChars="175"/>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1.采购单位信息</w:t>
      </w:r>
    </w:p>
    <w:p>
      <w:pPr>
        <w:keepNext w:val="0"/>
        <w:keepLines w:val="0"/>
        <w:pageBreakBefore w:val="0"/>
        <w:kinsoku/>
        <w:overflowPunct/>
        <w:topLinePunct w:val="0"/>
        <w:autoSpaceDE/>
        <w:autoSpaceDN/>
        <w:bidi w:val="0"/>
        <w:snapToGrid w:val="0"/>
        <w:spacing w:line="500" w:lineRule="exact"/>
        <w:ind w:left="840" w:leftChars="400" w:firstLine="420" w:firstLineChars="175"/>
        <w:jc w:val="left"/>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bidi="ar"/>
        </w:rPr>
        <w:t>名称：</w:t>
      </w: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福建省机电（控股）有限责任公司</w:t>
      </w:r>
    </w:p>
    <w:p>
      <w:pPr>
        <w:keepNext w:val="0"/>
        <w:keepLines w:val="0"/>
        <w:pageBreakBefore w:val="0"/>
        <w:kinsoku/>
        <w:overflowPunct/>
        <w:topLinePunct w:val="0"/>
        <w:autoSpaceDE/>
        <w:autoSpaceDN/>
        <w:bidi w:val="0"/>
        <w:snapToGrid w:val="0"/>
        <w:spacing w:line="500" w:lineRule="exact"/>
        <w:ind w:left="840" w:leftChars="400" w:firstLine="420" w:firstLineChars="175"/>
        <w:jc w:val="left"/>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地址：福建省福州市晋安区连江北路1号福建工控大厦</w:t>
      </w:r>
    </w:p>
    <w:p>
      <w:pPr>
        <w:keepNext w:val="0"/>
        <w:keepLines w:val="0"/>
        <w:pageBreakBefore w:val="0"/>
        <w:shd w:val="clear" w:color="auto" w:fill="FFFFFF"/>
        <w:kinsoku/>
        <w:overflowPunct/>
        <w:topLinePunct w:val="0"/>
        <w:autoSpaceDE/>
        <w:autoSpaceDN/>
        <w:bidi w:val="0"/>
        <w:snapToGrid w:val="0"/>
        <w:spacing w:line="500" w:lineRule="exact"/>
        <w:ind w:left="840" w:leftChars="400" w:firstLine="420" w:firstLineChars="175"/>
        <w:jc w:val="left"/>
        <w:rPr>
          <w:rFonts w:hint="eastAsia" w:ascii="宋体" w:hAnsi="宋体" w:eastAsia="宋体" w:cs="宋体"/>
          <w:color w:val="auto"/>
          <w:kern w:val="0"/>
          <w:sz w:val="24"/>
          <w:szCs w:val="24"/>
          <w:shd w:val="clear" w:color="auto" w:fill="FFFFFF"/>
          <w:lang w:bidi="ar"/>
        </w:rPr>
      </w:pPr>
      <w:r>
        <w:rPr>
          <w:rFonts w:hint="eastAsia" w:ascii="宋体" w:hAnsi="宋体" w:eastAsia="宋体" w:cs="宋体"/>
          <w:i w:val="0"/>
          <w:iCs w:val="0"/>
          <w:caps w:val="0"/>
          <w:color w:val="auto"/>
          <w:spacing w:val="0"/>
          <w:kern w:val="0"/>
          <w:sz w:val="24"/>
          <w:szCs w:val="24"/>
          <w:shd w:val="clear" w:color="auto" w:fill="FFFFFF"/>
          <w:vertAlign w:val="baseline"/>
          <w:lang w:bidi="ar"/>
        </w:rPr>
        <w:t>联系方式：</w:t>
      </w:r>
      <w:r>
        <w:rPr>
          <w:rFonts w:hint="eastAsia" w:ascii="宋体" w:hAnsi="宋体" w:eastAsia="宋体" w:cs="宋体"/>
          <w:i w:val="0"/>
          <w:iCs w:val="0"/>
          <w:caps w:val="0"/>
          <w:color w:val="auto"/>
          <w:spacing w:val="0"/>
          <w:kern w:val="0"/>
          <w:sz w:val="24"/>
          <w:szCs w:val="24"/>
          <w:shd w:val="clear" w:color="auto" w:fill="FFFFFF"/>
          <w:lang w:eastAsia="zh-CN" w:bidi="ar"/>
        </w:rPr>
        <w:t>池先生   18558787122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00" w:lineRule="exact"/>
        <w:ind w:left="840" w:leftChars="400" w:right="0" w:firstLine="420" w:firstLineChars="175"/>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2.采购机构信息</w:t>
      </w:r>
    </w:p>
    <w:p>
      <w:pPr>
        <w:keepNext w:val="0"/>
        <w:keepLines w:val="0"/>
        <w:pageBreakBefore w:val="0"/>
        <w:shd w:val="clear" w:color="auto" w:fill="FFFFFF"/>
        <w:kinsoku/>
        <w:overflowPunct/>
        <w:topLinePunct w:val="0"/>
        <w:autoSpaceDE/>
        <w:autoSpaceDN/>
        <w:bidi w:val="0"/>
        <w:snapToGrid w:val="0"/>
        <w:spacing w:line="500" w:lineRule="exact"/>
        <w:ind w:left="840" w:leftChars="400" w:firstLine="420" w:firstLineChars="175"/>
        <w:jc w:val="left"/>
        <w:rPr>
          <w:rFonts w:hint="eastAsia" w:ascii="宋体" w:hAnsi="宋体" w:eastAsia="宋体" w:cs="宋体"/>
          <w:color w:val="auto"/>
          <w:kern w:val="0"/>
          <w:sz w:val="24"/>
          <w:szCs w:val="24"/>
          <w:shd w:val="clear" w:color="auto" w:fill="FFFFFF"/>
          <w:lang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bidi="ar"/>
        </w:rPr>
        <w:t>名称：</w:t>
      </w:r>
      <w:r>
        <w:rPr>
          <w:rFonts w:hint="eastAsia" w:ascii="宋体" w:hAnsi="宋体" w:eastAsia="宋体" w:cs="宋体"/>
          <w:i w:val="0"/>
          <w:iCs w:val="0"/>
          <w:caps w:val="0"/>
          <w:color w:val="auto"/>
          <w:spacing w:val="0"/>
          <w:kern w:val="0"/>
          <w:sz w:val="24"/>
          <w:szCs w:val="24"/>
          <w:shd w:val="clear" w:color="auto" w:fill="FFFFFF"/>
          <w:vertAlign w:val="baseline"/>
          <w:lang w:eastAsia="zh-CN" w:bidi="ar"/>
        </w:rPr>
        <w:t>福建省冶金工业设计院有限公司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val="0"/>
        <w:spacing w:before="0" w:beforeAutospacing="0" w:after="0" w:afterAutospacing="0" w:line="500" w:lineRule="exact"/>
        <w:ind w:left="840" w:leftChars="400" w:right="0" w:firstLine="420" w:firstLineChars="175"/>
        <w:jc w:val="left"/>
        <w:textAlignment w:val="auto"/>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auto"/>
          <w:spacing w:val="0"/>
          <w:kern w:val="0"/>
          <w:sz w:val="24"/>
          <w:szCs w:val="24"/>
          <w:shd w:val="clear" w:color="auto" w:fill="FFFFFF"/>
          <w:vertAlign w:val="baseline"/>
          <w:lang w:val="en-US" w:eastAsia="zh-CN" w:bidi="ar"/>
        </w:rPr>
        <w:t>地址：福州市晋安区王庄街道珠宝路8号综合楼</w:t>
      </w:r>
    </w:p>
    <w:p>
      <w:pPr>
        <w:keepNext w:val="0"/>
        <w:keepLines w:val="0"/>
        <w:pageBreakBefore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napToGrid w:val="0"/>
        <w:spacing w:line="500" w:lineRule="exact"/>
        <w:ind w:left="840" w:leftChars="400" w:firstLine="420" w:firstLineChars="175"/>
        <w:jc w:val="left"/>
        <w:textAlignment w:val="auto"/>
        <w:rPr>
          <w:rFonts w:hint="eastAsia" w:ascii="宋体" w:hAnsi="宋体" w:eastAsia="宋体" w:cs="宋体"/>
          <w:i w:val="0"/>
          <w:iCs w:val="0"/>
          <w:caps w:val="0"/>
          <w:color w:val="auto"/>
          <w:spacing w:val="0"/>
          <w:kern w:val="0"/>
          <w:sz w:val="24"/>
          <w:szCs w:val="24"/>
          <w:shd w:val="clear" w:color="auto" w:fill="FFFFFF"/>
          <w:vertAlign w:val="baseline"/>
          <w:lang w:bidi="ar"/>
        </w:rPr>
      </w:pPr>
      <w:r>
        <w:rPr>
          <w:rFonts w:hint="eastAsia" w:ascii="宋体" w:hAnsi="宋体" w:eastAsia="宋体" w:cs="宋体"/>
          <w:i w:val="0"/>
          <w:iCs w:val="0"/>
          <w:caps w:val="0"/>
          <w:color w:val="auto"/>
          <w:spacing w:val="0"/>
          <w:kern w:val="0"/>
          <w:sz w:val="24"/>
          <w:szCs w:val="24"/>
          <w:shd w:val="clear" w:color="auto" w:fill="FFFFFF"/>
          <w:vertAlign w:val="baseline"/>
          <w:lang w:bidi="ar"/>
        </w:rPr>
        <w:t>联系方式：</w:t>
      </w:r>
      <w:r>
        <w:rPr>
          <w:rFonts w:hint="eastAsia" w:ascii="宋体" w:hAnsi="宋体" w:eastAsia="宋体" w:cs="宋体"/>
          <w:color w:val="auto"/>
          <w:kern w:val="0"/>
          <w:sz w:val="24"/>
          <w:szCs w:val="24"/>
          <w:shd w:val="clear" w:color="auto" w:fill="FFFFFF"/>
          <w:lang w:val="en-US" w:eastAsia="zh-CN" w:bidi="ar"/>
        </w:rPr>
        <w:t xml:space="preserve">王惠娴、林厚辉、周勇 </w:t>
      </w:r>
      <w:r>
        <w:rPr>
          <w:rFonts w:hint="eastAsia" w:ascii="宋体" w:hAnsi="宋体" w:eastAsia="宋体" w:cs="宋体"/>
          <w:color w:val="auto"/>
          <w:kern w:val="0"/>
          <w:sz w:val="24"/>
          <w:szCs w:val="24"/>
          <w:shd w:val="clear" w:color="auto" w:fill="FFFFFF"/>
          <w:lang w:bidi="ar"/>
        </w:rPr>
        <w:t xml:space="preserve"> </w:t>
      </w:r>
      <w:r>
        <w:rPr>
          <w:rFonts w:hint="eastAsia" w:ascii="宋体" w:hAnsi="宋体" w:eastAsia="宋体" w:cs="宋体"/>
          <w:color w:val="auto"/>
          <w:kern w:val="0"/>
          <w:sz w:val="24"/>
          <w:szCs w:val="24"/>
          <w:shd w:val="clear" w:color="auto" w:fill="FFFFFF"/>
          <w:lang w:eastAsia="zh-CN" w:bidi="ar"/>
        </w:rPr>
        <w:t>0591-87330025</w:t>
      </w:r>
    </w:p>
    <w:p>
      <w:pPr>
        <w:pStyle w:val="6"/>
        <w:keepNext w:val="0"/>
        <w:keepLines w:val="0"/>
        <w:pageBreakBefore w:val="0"/>
        <w:kinsoku/>
        <w:overflowPunct/>
        <w:topLinePunct w:val="0"/>
        <w:autoSpaceDE/>
        <w:autoSpaceDN/>
        <w:bidi w:val="0"/>
        <w:snapToGrid w:val="0"/>
        <w:spacing w:beforeAutospacing="0" w:afterAutospacing="0" w:line="500" w:lineRule="exact"/>
        <w:ind w:left="0" w:leftChars="0" w:firstLine="960" w:firstLineChars="400"/>
        <w:rPr>
          <w:rFonts w:hint="eastAsia" w:ascii="宋体" w:hAnsi="宋体" w:eastAsia="宋体" w:cs="宋体"/>
          <w:color w:val="auto"/>
          <w:sz w:val="24"/>
          <w:szCs w:val="24"/>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val="0"/>
        <w:spacing w:before="0" w:beforeAutospacing="0" w:after="0" w:afterAutospacing="0" w:line="400" w:lineRule="exact"/>
        <w:ind w:left="0" w:right="0" w:firstLine="0"/>
        <w:jc w:val="right"/>
        <w:textAlignment w:val="auto"/>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福建省冶金工业设计院有限公司</w:t>
      </w:r>
    </w:p>
    <w:bookmarkEnd w:id="1"/>
    <w:p>
      <w:pPr>
        <w:pStyle w:val="6"/>
        <w:widowControl/>
        <w:shd w:val="clear" w:fill="FFFFFF"/>
        <w:snapToGrid w:val="0"/>
        <w:spacing w:line="400" w:lineRule="exact"/>
        <w:jc w:val="right"/>
        <w:rPr>
          <w:rFonts w:hint="eastAsia" w:ascii="宋体" w:hAnsi="宋体" w:eastAsia="宋体" w:cs="宋体"/>
          <w:i w:val="0"/>
          <w:caps w:val="0"/>
          <w:color w:val="auto"/>
          <w:spacing w:val="0"/>
          <w:sz w:val="24"/>
          <w:szCs w:val="24"/>
          <w:shd w:val="clear" w:fill="FFFFFF"/>
          <w:lang w:val="en-US" w:eastAsia="zh-CN"/>
        </w:rPr>
      </w:pPr>
      <w:bookmarkStart w:id="4" w:name="_GoBack"/>
      <w:bookmarkEnd w:id="4"/>
      <w:r>
        <w:rPr>
          <w:rFonts w:hint="eastAsia" w:ascii="宋体" w:hAnsi="宋体" w:eastAsia="宋体" w:cs="宋体"/>
          <w:i w:val="0"/>
          <w:caps w:val="0"/>
          <w:color w:val="auto"/>
          <w:spacing w:val="0"/>
          <w:sz w:val="24"/>
          <w:szCs w:val="24"/>
          <w:shd w:val="clear" w:fill="FFFFFF"/>
          <w:lang w:val="en-US" w:eastAsia="zh-CN"/>
        </w:rPr>
        <w:t>2026年01月12日</w:t>
      </w:r>
    </w:p>
    <w:p>
      <w:pPr>
        <w:pStyle w:val="7"/>
        <w:spacing w:line="240" w:lineRule="auto"/>
      </w:pPr>
    </w:p>
    <w:sectPr>
      <w:pgSz w:w="11906" w:h="16838"/>
      <w:pgMar w:top="1134" w:right="1006" w:bottom="113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FhNDg0NTViYWY2MDhjMjhiMTM1ZTBlOGU4YTAifQ=="/>
  </w:docVars>
  <w:rsids>
    <w:rsidRoot w:val="38996A47"/>
    <w:rsid w:val="010670F0"/>
    <w:rsid w:val="019460C9"/>
    <w:rsid w:val="033B527C"/>
    <w:rsid w:val="03CE6723"/>
    <w:rsid w:val="07297407"/>
    <w:rsid w:val="0A2E2BDB"/>
    <w:rsid w:val="0CDB7986"/>
    <w:rsid w:val="0D6B5D51"/>
    <w:rsid w:val="0E9A6D87"/>
    <w:rsid w:val="0FE11FC5"/>
    <w:rsid w:val="11AA0F23"/>
    <w:rsid w:val="138A317D"/>
    <w:rsid w:val="15B265D7"/>
    <w:rsid w:val="16DC6C3B"/>
    <w:rsid w:val="186F7109"/>
    <w:rsid w:val="1BAE7F28"/>
    <w:rsid w:val="1CC7224C"/>
    <w:rsid w:val="1D62224E"/>
    <w:rsid w:val="1D9670C6"/>
    <w:rsid w:val="1E2D4D76"/>
    <w:rsid w:val="1E3B7B6A"/>
    <w:rsid w:val="1FAF4CF7"/>
    <w:rsid w:val="20290DB7"/>
    <w:rsid w:val="226C09A9"/>
    <w:rsid w:val="286D5B95"/>
    <w:rsid w:val="28974278"/>
    <w:rsid w:val="2A6C323F"/>
    <w:rsid w:val="2BD177E7"/>
    <w:rsid w:val="2C097B1B"/>
    <w:rsid w:val="2CAF6316"/>
    <w:rsid w:val="2EF12AC6"/>
    <w:rsid w:val="31000F43"/>
    <w:rsid w:val="35BD5719"/>
    <w:rsid w:val="36532068"/>
    <w:rsid w:val="370B18C5"/>
    <w:rsid w:val="37FB56DB"/>
    <w:rsid w:val="38996A47"/>
    <w:rsid w:val="393F5DA0"/>
    <w:rsid w:val="3B5B4D16"/>
    <w:rsid w:val="3D8E0DC6"/>
    <w:rsid w:val="3E716C7E"/>
    <w:rsid w:val="3F4F120D"/>
    <w:rsid w:val="3FC6725D"/>
    <w:rsid w:val="3FD13E2D"/>
    <w:rsid w:val="40161F4D"/>
    <w:rsid w:val="40D456D0"/>
    <w:rsid w:val="4177288A"/>
    <w:rsid w:val="41D83786"/>
    <w:rsid w:val="45B41F87"/>
    <w:rsid w:val="46403A7D"/>
    <w:rsid w:val="480354E5"/>
    <w:rsid w:val="4B3D54A7"/>
    <w:rsid w:val="4BC251A7"/>
    <w:rsid w:val="4C1465E4"/>
    <w:rsid w:val="4E7314B1"/>
    <w:rsid w:val="51B0720A"/>
    <w:rsid w:val="51B6402E"/>
    <w:rsid w:val="55D731E3"/>
    <w:rsid w:val="56F97D56"/>
    <w:rsid w:val="58E11E11"/>
    <w:rsid w:val="5C001B87"/>
    <w:rsid w:val="5E2672E5"/>
    <w:rsid w:val="5EDB6A04"/>
    <w:rsid w:val="602D40DB"/>
    <w:rsid w:val="60EB493D"/>
    <w:rsid w:val="62613C79"/>
    <w:rsid w:val="632571BA"/>
    <w:rsid w:val="63626220"/>
    <w:rsid w:val="657D5540"/>
    <w:rsid w:val="68892009"/>
    <w:rsid w:val="68A00F14"/>
    <w:rsid w:val="6BC06C3D"/>
    <w:rsid w:val="765972B7"/>
    <w:rsid w:val="78020192"/>
    <w:rsid w:val="7B726340"/>
    <w:rsid w:val="7F80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afterLines="0"/>
    </w:pPr>
    <w:rPr>
      <w:rFonts w:ascii="Verdana" w:hAnsi="Verdana"/>
      <w:kern w:val="2"/>
      <w:sz w:val="21"/>
      <w:szCs w:val="24"/>
      <w:lang w:eastAsia="en-US"/>
    </w:rPr>
  </w:style>
  <w:style w:type="paragraph" w:styleId="6">
    <w:name w:val="Normal (Web)"/>
    <w:basedOn w:val="1"/>
    <w:next w:val="7"/>
    <w:qFormat/>
    <w:uiPriority w:val="0"/>
    <w:pPr>
      <w:spacing w:before="0" w:beforeAutospacing="1" w:after="0" w:afterAutospacing="1"/>
      <w:ind w:left="0" w:right="0"/>
      <w:jc w:val="left"/>
    </w:pPr>
    <w:rPr>
      <w:kern w:val="0"/>
      <w:sz w:val="24"/>
      <w:lang w:val="en-US" w:eastAsia="zh-CN" w:bidi="ar"/>
    </w:rPr>
  </w:style>
  <w:style w:type="paragraph" w:customStyle="1" w:styleId="7">
    <w:name w:val="样式 标题 3 + (中文) 黑体 小四 非加粗 段前: 7.8 磅 段后: 0 磅 行距: 固定值 20 磅"/>
    <w:basedOn w:val="3"/>
    <w:qFormat/>
    <w:uiPriority w:val="0"/>
    <w:pPr>
      <w:spacing w:line="400" w:lineRule="exact"/>
    </w:pPr>
    <w:rPr>
      <w:rFonts w:eastAsia="黑体" w:cs="宋体"/>
      <w:kern w:val="2"/>
      <w:sz w:val="24"/>
      <w:szCs w:val="20"/>
    </w:rPr>
  </w:style>
  <w:style w:type="character" w:styleId="10">
    <w:name w:val="Strong"/>
    <w:basedOn w:val="9"/>
    <w:qFormat/>
    <w:uiPriority w:val="0"/>
    <w:rPr>
      <w:b/>
    </w:rPr>
  </w:style>
  <w:style w:type="character" w:styleId="11">
    <w:name w:val="FollowedHyperlink"/>
    <w:basedOn w:val="9"/>
    <w:qFormat/>
    <w:uiPriority w:val="0"/>
    <w:rPr>
      <w:color w:val="771CAA"/>
      <w:u w:val="none"/>
    </w:rPr>
  </w:style>
  <w:style w:type="character" w:styleId="12">
    <w:name w:val="Emphasis"/>
    <w:basedOn w:val="9"/>
    <w:qFormat/>
    <w:uiPriority w:val="0"/>
    <w:rPr>
      <w:color w:val="F73131"/>
    </w:rPr>
  </w:style>
  <w:style w:type="character" w:styleId="13">
    <w:name w:val="Hyperlink"/>
    <w:basedOn w:val="9"/>
    <w:qFormat/>
    <w:uiPriority w:val="0"/>
    <w:rPr>
      <w:color w:val="2440B3"/>
      <w:u w:val="none"/>
    </w:rPr>
  </w:style>
  <w:style w:type="character" w:styleId="14">
    <w:name w:val="HTML Cite"/>
    <w:basedOn w:val="9"/>
    <w:qFormat/>
    <w:uiPriority w:val="0"/>
    <w:rPr>
      <w:color w:val="008000"/>
    </w:rPr>
  </w:style>
  <w:style w:type="paragraph" w:customStyle="1" w:styleId="15">
    <w:name w:val="样式2"/>
    <w:basedOn w:val="2"/>
    <w:next w:val="1"/>
    <w:qFormat/>
    <w:uiPriority w:val="0"/>
    <w:rPr>
      <w:rFonts w:ascii="Calibri" w:hAnsi="Calibri" w:eastAsia="宋体"/>
      <w:bCs/>
      <w:color w:val="auto"/>
      <w:szCs w:val="44"/>
    </w:rPr>
  </w:style>
  <w:style w:type="character" w:customStyle="1" w:styleId="16">
    <w:name w:val="c-icon30"/>
    <w:basedOn w:val="9"/>
    <w:qFormat/>
    <w:uiPriority w:val="0"/>
  </w:style>
  <w:style w:type="character" w:customStyle="1" w:styleId="17">
    <w:name w:val="hover27"/>
    <w:basedOn w:val="9"/>
    <w:qFormat/>
    <w:uiPriority w:val="0"/>
  </w:style>
  <w:style w:type="character" w:customStyle="1" w:styleId="18">
    <w:name w:val="hover28"/>
    <w:basedOn w:val="9"/>
    <w:qFormat/>
    <w:uiPriority w:val="0"/>
    <w:rPr>
      <w:color w:val="315EFB"/>
    </w:rPr>
  </w:style>
  <w:style w:type="paragraph" w:customStyle="1" w:styleId="19">
    <w:name w:val="标准"/>
    <w:basedOn w:val="1"/>
    <w:qFormat/>
    <w:uiPriority w:val="0"/>
    <w:pPr>
      <w:spacing w:line="360" w:lineRule="auto"/>
      <w:ind w:firstLine="200" w:firstLineChars="200"/>
    </w:pPr>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1097</Words>
  <Characters>1211</Characters>
  <Lines>0</Lines>
  <Paragraphs>0</Paragraphs>
  <TotalTime>22</TotalTime>
  <ScaleCrop>false</ScaleCrop>
  <LinksUpToDate>false</LinksUpToDate>
  <CharactersWithSpaces>1285</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2020-07-24T03:29:00Z</dcterms:created>
  <dc:creator>Administrator</dc:creator>
  <cp:lastModifiedBy>胡福招</cp:lastModifiedBy>
  <dcterms:modified xsi:type="dcterms:W3CDTF">2026-01-12T07:48:29Z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527EDB030E79474C97019625C1724606_13</vt:lpwstr>
  </property>
</Properties>
</file>